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56"/>
    <w:p>
      <w:pPr>
        <w:pStyle w:val="Heading1"/>
      </w:pPr>
      <w:r>
        <w:t xml:space="preserve">Homiletics Analysis: Psalms 56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56 is a miktam of David, written according to its superscription during the episode when the Philistines seized him in Gath (cf. 1 Samuel 21:10–15). The psalm moves through three recognizable movements: a cry for mercy under the pressure of constant human attack (vv. 1–4), a sustained lament over the conspiracy and malice of David’s enemies (vv. 5–9), and a resolution of trust expressed in vow and praise (vv. 10–13). Two nearly identical refrains anchor the psalm structurally:</w:t>
      </w:r>
      <w:r>
        <w:t xml:space="preserve"> </w:t>
      </w:r>
      <w:r>
        <w:t xml:space="preserve">“In God I trust; I will not be afraid. What can man do to me?”</w:t>
      </w:r>
      <w:r>
        <w:t xml:space="preserve"> </w:t>
      </w:r>
      <w:r>
        <w:t xml:space="preserve">appearing in verse 4 and again, expanded, in verses 10–11. These refrains are not emotional conclusions David arrives at after the fear subsides — they are declarations made</w:t>
      </w:r>
      <w:r>
        <w:t xml:space="preserve"> </w:t>
      </w:r>
      <w:r>
        <w:rPr>
          <w:i/>
          <w:iCs/>
        </w:rPr>
        <w:t xml:space="preserve">while the threat remains</w:t>
      </w:r>
      <w:r>
        <w:t xml:space="preserve">. David names the fear openly (vv. 1–2, 5–6), names his tears as known to God (v. 8), names God as his light and life (v. 13), and moves from petition through trust to vow — all without the external situation resolving. The emotional and theological movement of the psalm is from trembling petition to settled praise, but the grammar of persecution has not changed by verse 13.</w:t>
      </w:r>
    </w:p>
    <w:p>
      <w:pPr>
        <w:pStyle w:val="BodyText"/>
      </w:pPr>
      <w:r>
        <w:rPr>
          <w:b/>
          <w:bCs/>
        </w:rPr>
        <w:t xml:space="preserve">This Text — Intent</w:t>
      </w:r>
    </w:p>
    <w:p>
      <w:pPr>
        <w:pStyle w:val="BodyText"/>
      </w:pPr>
      <w:r>
        <w:t xml:space="preserve">God places this psalm in the canon to accomplish a specific effect in the reader who is afraid: to reorder the architecture of fear by establishing a superior object of trust in full view of a legitimate threat. The question</w:t>
      </w:r>
      <w:r>
        <w:t xml:space="preserve"> </w:t>
      </w:r>
      <w:r>
        <w:t xml:space="preserve">“What can man do to me?”</w:t>
      </w:r>
      <w:r>
        <w:t xml:space="preserve"> </w:t>
      </w:r>
      <w:r>
        <w:t xml:space="preserve">(v. 4, 11) is not rhetorical bravado — it is a calibration question, placing human hostility under the sovereignty of God and finding it diminished. God intends, through this psalm, to move the frightened believer from paralysis to praise not by removing the threat but by relocating the center of gravity from the enemy’s power to God’s attentiveness — specifically His attentiveness to tears (v. 8), His faithfulness to His word (v. 4, 10), and His preservation of life and light (v. 13). The intended effect is not courage in the abstract but trust that is</w:t>
      </w:r>
      <w:r>
        <w:t xml:space="preserve"> </w:t>
      </w:r>
      <w:r>
        <w:rPr>
          <w:i/>
          <w:iCs/>
        </w:rPr>
        <w:t xml:space="preserve">declared</w:t>
      </w:r>
      <w:r>
        <w:t xml:space="preserve"> </w:t>
      </w:r>
      <w:r>
        <w:t xml:space="preserve">and</w:t>
      </w:r>
      <w:r>
        <w:t xml:space="preserve"> </w:t>
      </w:r>
      <w:r>
        <w:rPr>
          <w:i/>
          <w:iCs/>
        </w:rPr>
        <w:t xml:space="preserve">acted upon</w:t>
      </w:r>
      <w:r>
        <w:t xml:space="preserve"> </w:t>
      </w:r>
      <w:r>
        <w:t xml:space="preserve">while fear is still present.</w:t>
      </w:r>
    </w:p>
    <w:p>
      <w:r>
        <w:pict>
          <v:rect style="width:0;height:1.5pt" o:hralign="center" o:hrstd="t" o:hr="t"/>
        </w:pict>
      </w:r>
    </w:p>
    <w:p>
      <w:pPr>
        <w:pStyle w:val="FirstParagraph"/>
      </w:pPr>
      <w:r>
        <w:rPr>
          <w:b/>
          <w:bCs/>
        </w:rPr>
        <w:t xml:space="preserve">Subject Sentence:</w:t>
      </w:r>
      <w:r>
        <w:t xml:space="preserve"> </w:t>
      </w:r>
      <w:r>
        <w:t xml:space="preserve">God’s attentive faithfulness transforms legitimate fear into declared, active trust.</w:t>
      </w:r>
    </w:p>
    <w:p>
      <w:r>
        <w:pict>
          <v:rect style="width:0;height:1.5pt" o:hralign="center" o:hrstd="t" o:hr="t"/>
        </w:pict>
      </w:r>
    </w:p>
    <w:p>
      <w:pPr>
        <w:pStyle w:val="FirstParagraph"/>
      </w:pPr>
      <w:r>
        <w:rPr>
          <w:b/>
          <w:bCs/>
        </w:rPr>
        <w:t xml:space="preserve">Primary Claim:</w:t>
      </w:r>
      <w:r>
        <w:t xml:space="preserve"> </w:t>
      </w:r>
      <w:r>
        <w:t xml:space="preserve">God is calling the frightened believer to declare trust in Him</w:t>
      </w:r>
      <w:r>
        <w:t xml:space="preserve"> </w:t>
      </w:r>
      <w:r>
        <w:rPr>
          <w:i/>
          <w:iCs/>
        </w:rPr>
        <w:t xml:space="preserve">before</w:t>
      </w:r>
      <w:r>
        <w:t xml:space="preserve"> </w:t>
      </w:r>
      <w:r>
        <w:t xml:space="preserve">the threat resolves — not because the danger is small, but because God’s attentiveness to every tear and His sovereign power over every enemy are greater than any human hostility. Fear is not the enemy of faith; silence in the face of fear is. David speaks, vows, and praises — and God calls His people to do the same.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superscription and its historical grounding</w:t>
      </w:r>
      <w:r>
        <w:t xml:space="preserve">: Some interpreters treat the superscriptions of Davidic psalms as secondary editorial additions carrying no exegetical weight, reading Psalm 56 as a generalized lament with no necessary historical referent. This position is common in critical scholarship and in some evangelical homiletical traditions that fear</w:t>
      </w:r>
      <w:r>
        <w:t xml:space="preserve"> </w:t>
      </w:r>
      <w:r>
        <w:t xml:space="preserve">“historicizing”</w:t>
      </w:r>
      <w:r>
        <w:t xml:space="preserve"> </w:t>
      </w:r>
      <w:r>
        <w:t xml:space="preserve">the psalms into antiquarian exercises. The Reformed tradition, by contrast, treats the superscriptions as canonical and historically informative without requiring that every feature of the historical background be pressed into the exposition. The better course: take the Gath episode as a genuine interpretive frame — it explains the specific nature of the threat (capture by foreign enemies, physical danger to David’s person) and sharpens the psalm’s question. David is not afraid of criticism or social pressure; he is afraid of enemies who</w:t>
      </w:r>
      <w:r>
        <w:t xml:space="preserve"> </w:t>
      </w:r>
      <w:r>
        <w:t xml:space="preserve">“trample”</w:t>
      </w:r>
      <w:r>
        <w:t xml:space="preserve"> </w:t>
      </w:r>
      <w:r>
        <w:t xml:space="preserve">him,</w:t>
      </w:r>
      <w:r>
        <w:t xml:space="preserve"> </w:t>
      </w:r>
      <w:r>
        <w:t xml:space="preserve">“twist his words,”</w:t>
      </w:r>
      <w:r>
        <w:t xml:space="preserve"> </w:t>
      </w:r>
      <w:r>
        <w:t xml:space="preserve">and</w:t>
      </w:r>
      <w:r>
        <w:t xml:space="preserve"> </w:t>
      </w:r>
      <w:r>
        <w:t xml:space="preserve">“lurk”</w:t>
      </w:r>
      <w:r>
        <w:t xml:space="preserve"> </w:t>
      </w:r>
      <w:r>
        <w:t xml:space="preserve">to take his life (vv. 2, 5–6). This specificity sharpens rather than limits the psalm’s application.</w:t>
      </w:r>
    </w:p>
    <w:p>
      <w:pPr>
        <w:pStyle w:val="BodyText"/>
      </w:pPr>
      <w:r>
        <w:rPr>
          <w:b/>
          <w:bCs/>
        </w:rPr>
        <w:t xml:space="preserve">Verse 8 —</w:t>
      </w:r>
      <w:r>
        <w:rPr>
          <w:b/>
          <w:bCs/>
        </w:rPr>
        <w:t xml:space="preserve"> </w:t>
      </w:r>
      <w:r>
        <w:rPr>
          <w:b/>
          <w:bCs/>
        </w:rPr>
        <w:t xml:space="preserve">“You have kept count of my tossings; put my tears in your bottle”</w:t>
      </w:r>
      <w:r>
        <w:t xml:space="preserve">: Two divergent homiletical uses of this verse require evaluation. First, a sentimental use that extracts the verse as a standalone comfort promise —</w:t>
      </w:r>
      <w:r>
        <w:t xml:space="preserve"> </w:t>
      </w:r>
      <w:r>
        <w:t xml:space="preserve">“God saves every tear you’ve ever cried”</w:t>
      </w:r>
      <w:r>
        <w:t xml:space="preserve"> </w:t>
      </w:r>
      <w:r>
        <w:t xml:space="preserve">— severed from the psalm’s framework of active trust and vow. This reading is not false, but it domesticates the verse. In context, David’s appeal to God’s record-keeping of his tears is a</w:t>
      </w:r>
      <w:r>
        <w:t xml:space="preserve"> </w:t>
      </w:r>
      <w:r>
        <w:rPr>
          <w:i/>
          <w:iCs/>
        </w:rPr>
        <w:t xml:space="preserve">legal appeal</w:t>
      </w:r>
      <w:r>
        <w:t xml:space="preserve"> </w:t>
      </w:r>
      <w:r>
        <w:t xml:space="preserve">— he is calling on God as a witness to the reality of his suffering and therefore as One who is obligated, in covenant faithfulness, to act. The tear-bottle image is not primarily tender sentiment; it is covenantal testimony. Second, an overcorrection that dismisses the tenderness of the image entirely in favor of a purely forensic reading loses something genuine. The Reformed verdict: the verse holds both — God’s precise, caring attention to David’s suffering</w:t>
      </w:r>
      <w:r>
        <w:t xml:space="preserve"> </w:t>
      </w:r>
      <w:r>
        <w:rPr>
          <w:i/>
          <w:iCs/>
        </w:rPr>
        <w:t xml:space="preserve">is</w:t>
      </w:r>
      <w:r>
        <w:t xml:space="preserve"> </w:t>
      </w:r>
      <w:r>
        <w:t xml:space="preserve">the ground of the covenantal appeal. The tenderness is real; it is also legally loaded.</w:t>
      </w:r>
    </w:p>
    <w:p>
      <w:pPr>
        <w:pStyle w:val="BodyText"/>
      </w:pPr>
      <w:r>
        <w:rPr>
          <w:b/>
          <w:bCs/>
        </w:rPr>
        <w:t xml:space="preserve">The refrain</w:t>
      </w:r>
      <w:r>
        <w:rPr>
          <w:b/>
          <w:bCs/>
        </w:rPr>
        <w:t xml:space="preserve"> </w:t>
      </w:r>
      <w:r>
        <w:rPr>
          <w:b/>
          <w:bCs/>
        </w:rPr>
        <w:t xml:space="preserve">“What can man do to me?”</w:t>
      </w:r>
      <w:r>
        <w:rPr>
          <w:b/>
          <w:bCs/>
        </w:rPr>
        <w:t xml:space="preserve"> </w:t>
      </w:r>
      <w:r>
        <w:rPr>
          <w:b/>
          <w:bCs/>
        </w:rPr>
        <w:t xml:space="preserve">(vv. 4, 11)</w:t>
      </w:r>
      <w:r>
        <w:t xml:space="preserve">: Arminian and Wesleyan interpreters tend to read this as a declaration made possible by the believer’s prior spiritual state — David can say this because he has arrived at a mature trust. The Reformed reading recognizes that this declaration is not the</w:t>
      </w:r>
      <w:r>
        <w:t xml:space="preserve"> </w:t>
      </w:r>
      <w:r>
        <w:rPr>
          <w:i/>
          <w:iCs/>
        </w:rPr>
        <w:t xml:space="preserve">product</w:t>
      </w:r>
      <w:r>
        <w:t xml:space="preserve"> </w:t>
      </w:r>
      <w:r>
        <w:t xml:space="preserve">of David’s spiritual maturity but the</w:t>
      </w:r>
      <w:r>
        <w:t xml:space="preserve"> </w:t>
      </w:r>
      <w:r>
        <w:rPr>
          <w:i/>
          <w:iCs/>
        </w:rPr>
        <w:t xml:space="preserve">instrument</w:t>
      </w:r>
      <w:r>
        <w:t xml:space="preserve"> </w:t>
      </w:r>
      <w:r>
        <w:t xml:space="preserve">of his trust — it is a rehearsed, repeated speech act that itself performs the reorientation of faith. This is why it appears twice, in slightly expanded form the second time (vv. 10–11 add</w:t>
      </w:r>
      <w:r>
        <w:t xml:space="preserve"> </w:t>
      </w:r>
      <w:r>
        <w:t xml:space="preserve">“in the LORD”</w:t>
      </w:r>
      <w:r>
        <w:t xml:space="preserve"> </w:t>
      </w:r>
      <w:r>
        <w:t xml:space="preserve">explicitly). David is not reporting a feeling he has arrived at; he is speaking himself into the posture trust requires. This distinction matters for preaching: the application is not</w:t>
      </w:r>
      <w:r>
        <w:t xml:space="preserve"> </w:t>
      </w:r>
      <w:r>
        <w:t xml:space="preserve">“work your way to this confidence”</w:t>
      </w:r>
      <w:r>
        <w:t xml:space="preserve"> </w:t>
      </w:r>
      <w:r>
        <w:t xml:space="preserve">but</w:t>
      </w:r>
      <w:r>
        <w:t xml:space="preserve"> </w:t>
      </w:r>
      <w:r>
        <w:t xml:space="preserve">“say this, here, now, while afraid.”</w:t>
      </w:r>
    </w:p>
    <w:p>
      <w:pPr>
        <w:pStyle w:val="BodyText"/>
      </w:pPr>
      <w:r>
        <w:rPr>
          <w:b/>
          <w:bCs/>
        </w:rPr>
        <w:t xml:space="preserve">Redemptive-historical location</w:t>
      </w:r>
      <w:r>
        <w:t xml:space="preserve">: Some dispensational readings treat Davidic psalms as primarily Israel-specific, their promises requiring an eschatological fulfillment in national Israel rather than direct application to the New Covenant believer. The Reformed tradition rightly observes that Christ, the greater David, is the ultimate speaker of these words — He who was truly surrounded by enemies, truly handed over to human hostility at Gath and Golgotha, truly cried tears God counted, and truly walked in the light of life through resurrection. The New Covenant believer’s confidence in Psalm 56 is not a secondary application borrowed from Israel’s covenant; it is a primary inheritance through union with the One who prayed and trusted and was vindicated.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21:10–15</w:t>
      </w:r>
      <w:r>
        <w:t xml:space="preserve"> </w:t>
      </w:r>
      <w:r>
        <w:t xml:space="preserve">— The historical backdrop: David feigns madness among the Philistines at Gath. The psalm’s emotional register makes full sense only against this scene of mortal danger and apparent abandonment. The canonical context prevents a merely abstract reading of</w:t>
      </w:r>
      <w:r>
        <w:t xml:space="preserve"> </w:t>
      </w:r>
      <w:r>
        <w:t xml:space="preserve">“enemies.”</w:t>
      </w:r>
    </w:p>
    <w:p>
      <w:pPr>
        <w:numPr>
          <w:ilvl w:val="0"/>
          <w:numId w:val="1001"/>
        </w:numPr>
      </w:pPr>
      <w:r>
        <w:rPr>
          <w:b/>
          <w:bCs/>
        </w:rPr>
        <w:t xml:space="preserve">Psalm 118:6</w:t>
      </w:r>
      <w:r>
        <w:t xml:space="preserve"> </w:t>
      </w:r>
      <w:r>
        <w:t xml:space="preserve">—</w:t>
      </w:r>
      <w:r>
        <w:t xml:space="preserve"> </w:t>
      </w:r>
      <w:r>
        <w:t xml:space="preserve">“The LORD is on my side; I will not fear. What can man do to me?”</w:t>
      </w:r>
      <w:r>
        <w:t xml:space="preserve"> </w:t>
      </w:r>
      <w:r>
        <w:t xml:space="preserve">— The near-verbatim echo confirms that Psalm 56’s refrain is a portable, canonical declaration of trust, embedded across the Psalter as a confession meant to be repeated by the congregation of God’s people across generations.</w:t>
      </w:r>
    </w:p>
    <w:p>
      <w:pPr>
        <w:numPr>
          <w:ilvl w:val="0"/>
          <w:numId w:val="1001"/>
        </w:numPr>
      </w:pPr>
      <w:r>
        <w:rPr>
          <w:b/>
          <w:bCs/>
        </w:rPr>
        <w:t xml:space="preserve">Romans 8:31, 38–39</w:t>
      </w:r>
      <w:r>
        <w:t xml:space="preserve"> </w:t>
      </w:r>
      <w:r>
        <w:t xml:space="preserve">—</w:t>
      </w:r>
      <w:r>
        <w:t xml:space="preserve"> </w:t>
      </w:r>
      <w:r>
        <w:t xml:space="preserve">“If God is for us, who can be against us?”</w:t>
      </w:r>
      <w:r>
        <w:t xml:space="preserve"> </w:t>
      </w:r>
      <w:r>
        <w:t xml:space="preserve">/</w:t>
      </w:r>
      <w:r>
        <w:t xml:space="preserve"> </w:t>
      </w:r>
      <w:r>
        <w:t xml:space="preserve">“neither death nor life… shall be able to separate us from the love of God”</w:t>
      </w:r>
      <w:r>
        <w:t xml:space="preserve"> </w:t>
      </w:r>
      <w:r>
        <w:t xml:space="preserve">— Paul’s climactic doxology carries the same logical structure as Psalm 56’s refrain: the sufficiency of God’s commitment calibrates the threat of every human and cosmic enemy downward. The New Covenant amplification of Psalm 56’s claim.</w:t>
      </w:r>
    </w:p>
    <w:p>
      <w:pPr>
        <w:numPr>
          <w:ilvl w:val="0"/>
          <w:numId w:val="1001"/>
        </w:numPr>
      </w:pPr>
      <w:r>
        <w:rPr>
          <w:b/>
          <w:bCs/>
        </w:rPr>
        <w:t xml:space="preserve">Hebrews 2:14–15</w:t>
      </w:r>
      <w:r>
        <w:t xml:space="preserve"> </w:t>
      </w:r>
      <w:r>
        <w:t xml:space="preserve">— Christ’s death destroys</w:t>
      </w:r>
      <w:r>
        <w:t xml:space="preserve"> </w:t>
      </w:r>
      <w:r>
        <w:t xml:space="preserve">“the one who has the power of death”</w:t>
      </w:r>
      <w:r>
        <w:t xml:space="preserve"> </w:t>
      </w:r>
      <w:r>
        <w:t xml:space="preserve">and delivers</w:t>
      </w:r>
      <w:r>
        <w:t xml:space="preserve"> </w:t>
      </w:r>
      <w:r>
        <w:t xml:space="preserve">“those who through fear of death were subject to lifelong slavery.”</w:t>
      </w:r>
      <w:r>
        <w:t xml:space="preserve"> </w:t>
      </w:r>
      <w:r>
        <w:t xml:space="preserve">The fear of man that Psalm 56 addresses is rooted in the fear of mortality; Hebrews names Christ as the one who disarms precisely this fear at its root.</w:t>
      </w:r>
    </w:p>
    <w:p>
      <w:pPr>
        <w:numPr>
          <w:ilvl w:val="0"/>
          <w:numId w:val="1001"/>
        </w:numPr>
      </w:pPr>
      <w:r>
        <w:rPr>
          <w:b/>
          <w:bCs/>
        </w:rPr>
        <w:t xml:space="preserve">John 11:35 / Isaiah 53:3</w:t>
      </w:r>
      <w:r>
        <w:t xml:space="preserve"> </w:t>
      </w:r>
      <w:r>
        <w:t xml:space="preserve">— The tears of Christ, the Man of Sorrows — the greater David whose tears were counted by the Father and whose anguish was fully witnessed by God. Psalm 56:8 finds its deepest referent not in David’s Gath experience alone but in Christ’s Gethsemane and Golgotha, after which</w:t>
      </w:r>
      <w:r>
        <w:t xml:space="preserve"> </w:t>
      </w:r>
      <w:r>
        <w:t xml:space="preserve">“the snare is broken”</w:t>
      </w:r>
      <w:r>
        <w:t xml:space="preserve"> </w:t>
      </w:r>
      <w:r>
        <w:t xml:space="preserve">(v. 13) in the most ultimate sense.</w:t>
      </w:r>
    </w:p>
    <w:p>
      <w:r>
        <w:pict>
          <v:rect style="width:0;height:1.5pt" o:hralign="center" o:hrstd="t" o:hr="t"/>
        </w:pict>
      </w:r>
    </w:p>
    <w:p>
      <w:pPr>
        <w:pStyle w:val="FirstParagraph"/>
      </w:pPr>
      <w:r>
        <w:rPr>
          <w:b/>
          <w:bCs/>
        </w:rPr>
        <w:t xml:space="preserve">Aim:</w:t>
      </w:r>
      <w:r>
        <w:t xml:space="preserve"> </w:t>
      </w:r>
      <w:r>
        <w:t xml:space="preserve">To move the reader who is living under genuine fear — of people, circumstances, or mortality — from paralyzed silence to declared, active trust by anchoring that trust in God’s attentive faithfulness and sovereign power, as modeled by David and fulfilled by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Petition for mercy: enemies trample David continually;</w:t>
            </w:r>
            <w:r>
              <w:t xml:space="preserve"> </w:t>
            </w:r>
            <w:r>
              <w:t xml:space="preserve">“many fight against me proudly”</w:t>
            </w:r>
          </w:p>
        </w:tc>
        <w:tc>
          <w:tcPr/>
          <w:p>
            <w:pPr>
              <w:pStyle w:val="Compact"/>
            </w:pPr>
            <w:r>
              <w:t xml:space="preserve">Opens</w:t>
            </w:r>
            <w:r>
              <w:t xml:space="preserve"> </w:t>
            </w:r>
            <w:r>
              <w:rPr>
                <w:i/>
                <w:iCs/>
              </w:rPr>
              <w:t xml:space="preserve">in</w:t>
            </w:r>
            <w:r>
              <w:t xml:space="preserve"> </w:t>
            </w:r>
            <w:r>
              <w:t xml:space="preserve">the fear — no pastoral warm-up; David names the threat immediately</w:t>
            </w:r>
          </w:p>
        </w:tc>
      </w:tr>
      <w:tr>
        <w:tc>
          <w:tcPr/>
          <w:p>
            <w:pPr>
              <w:pStyle w:val="Compact"/>
            </w:pPr>
            <w:r>
              <w:t xml:space="preserve">3</w:t>
            </w:r>
          </w:p>
        </w:tc>
        <w:tc>
          <w:tcPr/>
          <w:p>
            <w:pPr>
              <w:pStyle w:val="Compact"/>
            </w:pPr>
            <w:r>
              <w:t xml:space="preserve">Pivot:</w:t>
            </w:r>
            <w:r>
              <w:t xml:space="preserve"> </w:t>
            </w:r>
            <w:r>
              <w:t xml:space="preserve">“When I am afraid, I put my trust in you”</w:t>
            </w:r>
          </w:p>
        </w:tc>
        <w:tc>
          <w:tcPr/>
          <w:p>
            <w:pPr>
              <w:pStyle w:val="Compact"/>
            </w:pPr>
            <w:r>
              <w:t xml:space="preserve">Key verse — acknowledges fear as real, not denied; trust is the response</w:t>
            </w:r>
            <w:r>
              <w:t xml:space="preserve"> </w:t>
            </w:r>
            <w:r>
              <w:rPr>
                <w:i/>
                <w:iCs/>
              </w:rPr>
              <w:t xml:space="preserve">to</w:t>
            </w:r>
            <w:r>
              <w:t xml:space="preserve"> </w:t>
            </w:r>
            <w:r>
              <w:t xml:space="preserve">fear, not the absence of it</w:t>
            </w:r>
          </w:p>
        </w:tc>
      </w:tr>
      <w:tr>
        <w:tc>
          <w:tcPr/>
          <w:p>
            <w:pPr>
              <w:pStyle w:val="Compact"/>
            </w:pPr>
            <w:r>
              <w:t xml:space="preserve">4</w:t>
            </w:r>
          </w:p>
        </w:tc>
        <w:tc>
          <w:tcPr/>
          <w:p>
            <w:pPr>
              <w:pStyle w:val="Compact"/>
            </w:pPr>
            <w:r>
              <w:t xml:space="preserve">First refrain:</w:t>
            </w:r>
            <w:r>
              <w:t xml:space="preserve"> </w:t>
            </w:r>
            <w:r>
              <w:t xml:space="preserve">“In God, whose word I praise — in God I trust; I shall not be afraid. What can man do to me?”</w:t>
            </w:r>
          </w:p>
        </w:tc>
        <w:tc>
          <w:tcPr/>
          <w:p>
            <w:pPr>
              <w:pStyle w:val="Compact"/>
            </w:pPr>
            <w:r>
              <w:t xml:space="preserve">The refrain is a declaration made under pressure, not after resolution</w:t>
            </w:r>
          </w:p>
        </w:tc>
      </w:tr>
      <w:tr>
        <w:tc>
          <w:tcPr/>
          <w:p>
            <w:pPr>
              <w:pStyle w:val="Compact"/>
            </w:pPr>
            <w:r>
              <w:t xml:space="preserve">5–6</w:t>
            </w:r>
          </w:p>
        </w:tc>
        <w:tc>
          <w:tcPr/>
          <w:p>
            <w:pPr>
              <w:pStyle w:val="Compact"/>
            </w:pPr>
            <w:r>
              <w:t xml:space="preserve">Extended lament: enemies twist words, conspire, lurk, watch for David’s life</w:t>
            </w:r>
          </w:p>
        </w:tc>
        <w:tc>
          <w:tcPr/>
          <w:p>
            <w:pPr>
              <w:pStyle w:val="Compact"/>
            </w:pPr>
            <w:r>
              <w:t xml:space="preserve">The threat is specific: slander, surveillance, assassination intent — not vague hostility</w:t>
            </w:r>
          </w:p>
        </w:tc>
      </w:tr>
      <w:tr>
        <w:tc>
          <w:tcPr/>
          <w:p>
            <w:pPr>
              <w:pStyle w:val="Compact"/>
            </w:pPr>
            <w:r>
              <w:t xml:space="preserve">7</w:t>
            </w:r>
          </w:p>
        </w:tc>
        <w:tc>
          <w:tcPr/>
          <w:p>
            <w:pPr>
              <w:pStyle w:val="Compact"/>
            </w:pPr>
            <w:r>
              <w:t xml:space="preserve">Appeal for divine justice:</w:t>
            </w:r>
            <w:r>
              <w:t xml:space="preserve"> </w:t>
            </w:r>
            <w:r>
              <w:t xml:space="preserve">“In your wrath cast down the peoples, O God!”</w:t>
            </w:r>
          </w:p>
        </w:tc>
        <w:tc>
          <w:tcPr/>
          <w:p>
            <w:pPr>
              <w:pStyle w:val="Compact"/>
            </w:pPr>
            <w:r>
              <w:t xml:space="preserve">Imprecatory element — not personal vengeance but appeal to God as the rightful judge</w:t>
            </w:r>
          </w:p>
        </w:tc>
      </w:tr>
      <w:tr>
        <w:tc>
          <w:tcPr/>
          <w:p>
            <w:pPr>
              <w:pStyle w:val="Compact"/>
            </w:pPr>
            <w:r>
              <w:t xml:space="preserve">8</w:t>
            </w:r>
          </w:p>
        </w:tc>
        <w:tc>
          <w:tcPr/>
          <w:p>
            <w:pPr>
              <w:pStyle w:val="Compact"/>
            </w:pPr>
            <w:r>
              <w:t xml:space="preserve">“You have kept count of my tossings; put my tears in your bottle. Are they not in your book?”</w:t>
            </w:r>
          </w:p>
        </w:tc>
        <w:tc>
          <w:tcPr/>
          <w:p>
            <w:pPr>
              <w:pStyle w:val="Compact"/>
            </w:pPr>
            <w:r>
              <w:t xml:space="preserve">God’s precise attentiveness to David’s suffering — covenantal witness appeal</w:t>
            </w:r>
          </w:p>
        </w:tc>
      </w:tr>
      <w:tr>
        <w:tc>
          <w:tcPr/>
          <w:p>
            <w:pPr>
              <w:pStyle w:val="Compact"/>
            </w:pPr>
            <w:r>
              <w:t xml:space="preserve">9</w:t>
            </w:r>
          </w:p>
        </w:tc>
        <w:tc>
          <w:tcPr/>
          <w:p>
            <w:pPr>
              <w:pStyle w:val="Compact"/>
            </w:pPr>
            <w:r>
              <w:t xml:space="preserve">Confidence: when David calls, enemies will turn back —</w:t>
            </w:r>
            <w:r>
              <w:t xml:space="preserve"> </w:t>
            </w:r>
            <w:r>
              <w:t xml:space="preserve">“this I know, that God is for me”</w:t>
            </w:r>
          </w:p>
        </w:tc>
        <w:tc>
          <w:tcPr/>
          <w:p>
            <w:pPr>
              <w:pStyle w:val="Compact"/>
            </w:pPr>
            <w:r>
              <w:t xml:space="preserve">Declarative confidence mid-psalm; does not wait for resolution</w:t>
            </w:r>
          </w:p>
        </w:tc>
      </w:tr>
      <w:tr>
        <w:tc>
          <w:tcPr/>
          <w:p>
            <w:pPr>
              <w:pStyle w:val="Compact"/>
            </w:pPr>
            <w:r>
              <w:t xml:space="preserve">10–11</w:t>
            </w:r>
          </w:p>
        </w:tc>
        <w:tc>
          <w:tcPr/>
          <w:p>
            <w:pPr>
              <w:pStyle w:val="Compact"/>
            </w:pPr>
            <w:r>
              <w:t xml:space="preserve">Second refrain (expanded):</w:t>
            </w:r>
            <w:r>
              <w:t xml:space="preserve"> </w:t>
            </w:r>
            <w:r>
              <w:t xml:space="preserve">“In God, whose word I praise, in the LORD, whose word I praise — in God I trust; I shall not be afraid. What can man do to me?”</w:t>
            </w:r>
          </w:p>
        </w:tc>
        <w:tc>
          <w:tcPr/>
          <w:p>
            <w:pPr>
              <w:pStyle w:val="Compact"/>
            </w:pPr>
            <w:r>
              <w:t xml:space="preserve">“In the LORD”</w:t>
            </w:r>
            <w:r>
              <w:t xml:space="preserve"> </w:t>
            </w:r>
            <w:r>
              <w:t xml:space="preserve">added — the refrain deepens, now anchored to the covenant name YHWH</w:t>
            </w:r>
          </w:p>
        </w:tc>
      </w:tr>
      <w:tr>
        <w:tc>
          <w:tcPr/>
          <w:p>
            <w:pPr>
              <w:pStyle w:val="Compact"/>
            </w:pPr>
            <w:r>
              <w:t xml:space="preserve">12–13</w:t>
            </w:r>
          </w:p>
        </w:tc>
        <w:tc>
          <w:tcPr/>
          <w:p>
            <w:pPr>
              <w:pStyle w:val="Compact"/>
            </w:pPr>
            <w:r>
              <w:t xml:space="preserve">Vow and praise:</w:t>
            </w:r>
            <w:r>
              <w:t xml:space="preserve"> </w:t>
            </w:r>
            <w:r>
              <w:t xml:space="preserve">“I must perform my vows to you”</w:t>
            </w:r>
            <w:r>
              <w:t xml:space="preserve">; God has delivered soul from death, feet from stumbling, to</w:t>
            </w:r>
            <w:r>
              <w:t xml:space="preserve"> </w:t>
            </w:r>
            <w:r>
              <w:t xml:space="preserve">“walk before God in the light of life”</w:t>
            </w:r>
          </w:p>
        </w:tc>
        <w:tc>
          <w:tcPr/>
          <w:p>
            <w:pPr>
              <w:pStyle w:val="Compact"/>
            </w:pPr>
            <w:r>
              <w:t xml:space="preserve">Resolution through vow, not through changed circumstances; the deliverance is spoken as already received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rPr>
                <w:b/>
                <w:bCs/>
              </w:rPr>
              <w:t xml:space="preserve">Fear Named and Trust Declared</w:t>
            </w:r>
            <w:r>
              <w:t xml:space="preserve"> </w:t>
            </w:r>
            <w:r>
              <w:t xml:space="preserve">— Petition in the midst of real threat; the first refrain anchors trust to God’s word</w:t>
            </w:r>
          </w:p>
        </w:tc>
      </w:tr>
      <w:tr>
        <w:tc>
          <w:tcPr/>
          <w:p>
            <w:pPr>
              <w:pStyle w:val="Compact"/>
            </w:pPr>
            <w:r>
              <w:t xml:space="preserve">2</w:t>
            </w:r>
          </w:p>
        </w:tc>
        <w:tc>
          <w:tcPr/>
          <w:p>
            <w:pPr>
              <w:pStyle w:val="Compact"/>
            </w:pPr>
            <w:r>
              <w:t xml:space="preserve">5–9</w:t>
            </w:r>
          </w:p>
        </w:tc>
        <w:tc>
          <w:tcPr/>
          <w:p>
            <w:pPr>
              <w:pStyle w:val="Compact"/>
            </w:pPr>
            <w:r>
              <w:rPr>
                <w:b/>
                <w:bCs/>
              </w:rPr>
              <w:t xml:space="preserve">Enemies Indicted and God Appealed To</w:t>
            </w:r>
            <w:r>
              <w:t xml:space="preserve"> </w:t>
            </w:r>
            <w:r>
              <w:t xml:space="preserve">— Extended lament with imprecatory appeal; God’s record-keeping of tears as ground of confidence</w:t>
            </w:r>
          </w:p>
        </w:tc>
      </w:tr>
      <w:tr>
        <w:tc>
          <w:tcPr/>
          <w:p>
            <w:pPr>
              <w:pStyle w:val="Compact"/>
            </w:pPr>
            <w:r>
              <w:t xml:space="preserve">3</w:t>
            </w:r>
          </w:p>
        </w:tc>
        <w:tc>
          <w:tcPr/>
          <w:p>
            <w:pPr>
              <w:pStyle w:val="Compact"/>
            </w:pPr>
            <w:r>
              <w:t xml:space="preserve">10–13</w:t>
            </w:r>
          </w:p>
        </w:tc>
        <w:tc>
          <w:tcPr/>
          <w:p>
            <w:pPr>
              <w:pStyle w:val="Compact"/>
            </w:pPr>
            <w:r>
              <w:rPr>
                <w:b/>
                <w:bCs/>
              </w:rPr>
              <w:t xml:space="preserve">Trust Restated and Vow Made</w:t>
            </w:r>
            <w:r>
              <w:t xml:space="preserve"> </w:t>
            </w:r>
            <w:r>
              <w:t xml:space="preserve">— The expanded refrain, vow of praise, and doxological conclusion: walking in the light of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attentive faithfulness transforms legitimate fear into declared, active trust.</w:t>
      </w:r>
    </w:p>
    <w:p>
      <w:pPr>
        <w:pStyle w:val="BodyText"/>
      </w:pPr>
      <w:r>
        <w:rPr>
          <w:b/>
          <w:bCs/>
        </w:rPr>
        <w:t xml:space="preserve">Primary Claim:</w:t>
      </w:r>
      <w:r>
        <w:t xml:space="preserve"> </w:t>
      </w:r>
      <w:r>
        <w:t xml:space="preserve">God is calling the frightened believer to declare trust in Him</w:t>
      </w:r>
      <w:r>
        <w:t xml:space="preserve"> </w:t>
      </w:r>
      <w:r>
        <w:rPr>
          <w:i/>
          <w:iCs/>
        </w:rPr>
        <w:t xml:space="preserve">before</w:t>
      </w:r>
      <w:r>
        <w:t xml:space="preserve"> </w:t>
      </w:r>
      <w:r>
        <w:t xml:space="preserve">the threat resolves — not because the danger is small, but because God’s attentiveness to every tear and His sovereign power over every enemy are greater than any human hostility. Fear is not the enemy of faith; silence in the face of fear is. David speaks, vows, and praises — and God calls His people to do the same.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Acknowledge fear without letting it write your theology.</w:t>
      </w:r>
      <w:r>
        <w:t xml:space="preserve"> </w:t>
      </w:r>
      <w:r>
        <w:rPr>
          <w:i/>
          <w:iCs/>
        </w:rPr>
        <w:t xml:space="preserve">(Mind/Belief)</w:t>
      </w:r>
      <w:r>
        <w:t xml:space="preserve"> </w:t>
      </w:r>
      <w:r>
        <w:t xml:space="preserve">David does not open Psalm 56 with a declaration that everything is fine — he opens with</w:t>
      </w:r>
      <w:r>
        <w:t xml:space="preserve"> </w:t>
      </w:r>
      <w:r>
        <w:t xml:space="preserve">“be gracious to me, O God, for man tramples on me”</w:t>
      </w:r>
      <w:r>
        <w:t xml:space="preserve"> </w:t>
      </w:r>
      <w:r>
        <w:t xml:space="preserve">(v. 1). Fear is not faith’s opposite in this psalm; unexamined fear that quietly reassigns sovereignty to the enemy is. The believer who is afraid of a diagnosis, a hostile colleague, a failing marriage, or an uncertain future is not being told to stop being afraid. He is being told to locate that fear correctly — under the sovereignty of a God who has not lost count of a single night of wakefulness, a single tear, a single enemy movement. Recalibrate your fear: the question is not whether the threat is real, but whether the One watching the threat is greater.</w:t>
      </w:r>
    </w:p>
    <w:p>
      <w:pPr>
        <w:pStyle w:val="BodyText"/>
      </w:pPr>
      <w:r>
        <w:rPr>
          <w:b/>
          <w:bCs/>
        </w:rPr>
        <w:t xml:space="preserve">2. Let God’s precise attentiveness to your suffering become the ground of your appeal to Him.</w:t>
      </w:r>
      <w:r>
        <w:t xml:space="preserve"> </w:t>
      </w:r>
      <w:r>
        <w:rPr>
          <w:i/>
          <w:iCs/>
        </w:rPr>
        <w:t xml:space="preserve">(Affections/Worship)</w:t>
      </w:r>
      <w:r>
        <w:t xml:space="preserve"> </w:t>
      </w:r>
      <w:r>
        <w:t xml:space="preserve">Verse 8 is not a sentimental aside — it is the emotional and covenantal center of the psalm. God has counted David’s tossings. He has David’s tears in His bottle. He has a written record. This is not poetic comfort distributed generically to</w:t>
      </w:r>
      <w:r>
        <w:t xml:space="preserve"> </w:t>
      </w:r>
      <w:r>
        <w:t xml:space="preserve">“whoever needs it”</w:t>
      </w:r>
      <w:r>
        <w:t xml:space="preserve"> </w:t>
      </w:r>
      <w:r>
        <w:t xml:space="preserve">— it is David’s specific appeal that God, having witnessed every moment of his distress, is now morally bound by His own covenant faithfulness to act. Let this be your posture in prayer: you are not asking God to notice your suffering for the first time. You are calling on Him as a witness who has been present for every sleepless night, every suppressed cry, every moment of humiliation — and who has recorded it all. Pray from that knowledge. Let the tenderness of His attentiveness move you to worship, and let the weight of His record move you to bold appeal.</w:t>
      </w:r>
    </w:p>
    <w:p>
      <w:pPr>
        <w:pStyle w:val="BodyText"/>
      </w:pPr>
      <w:r>
        <w:rPr>
          <w:b/>
          <w:bCs/>
        </w:rPr>
        <w:t xml:space="preserve">3. Say the refrain out loud, now, while still afraid.</w:t>
      </w:r>
      <w:r>
        <w:t xml:space="preserve"> </w:t>
      </w:r>
      <w:r>
        <w:rPr>
          <w:i/>
          <w:iCs/>
        </w:rPr>
        <w:t xml:space="preserve">(Will/Behavior)</w:t>
      </w:r>
      <w:r>
        <w:t xml:space="preserve"> </w:t>
      </w:r>
      <w:r>
        <w:t xml:space="preserve">“In God I trust; I shall not be afraid. What can man do to me?”</w:t>
      </w:r>
      <w:r>
        <w:t xml:space="preserve"> </w:t>
      </w:r>
      <w:r>
        <w:t xml:space="preserve">appears twice in this psalm — not because David needed to remind himself of something he had forgotten, but because the act of speaking it</w:t>
      </w:r>
      <w:r>
        <w:t xml:space="preserve"> </w:t>
      </w:r>
      <w:r>
        <w:rPr>
          <w:i/>
          <w:iCs/>
        </w:rPr>
        <w:t xml:space="preserve">is</w:t>
      </w:r>
      <w:r>
        <w:t xml:space="preserve"> </w:t>
      </w:r>
      <w:r>
        <w:t xml:space="preserve">the act of faith. This is not positive self-talk dressed in religious language. It is a speech act that restructures the interior landscape by placing God’s power in explicit comparison to human threat and finding human threat insufficient. Identify the specific form of fear you are carrying right now — the person, the situation, the possible outcome. Say the refrain in relation to it. Not after the fear resolves. Now. David didn’t wait.</w:t>
      </w:r>
    </w:p>
    <w:p>
      <w:pPr>
        <w:pStyle w:val="BodyText"/>
      </w:pPr>
      <w:r>
        <w:rPr>
          <w:b/>
          <w:bCs/>
        </w:rPr>
        <w:t xml:space="preserve">4. Make your vows and keep them — praise is a discipline of trust, not a reward for resolved circumstances.</w:t>
      </w:r>
      <w:r>
        <w:t xml:space="preserve"> </w:t>
      </w:r>
      <w:r>
        <w:rPr>
          <w:i/>
          <w:iCs/>
        </w:rPr>
        <w:t xml:space="preserve">(Will/Behavior)</w:t>
      </w:r>
      <w:r>
        <w:t xml:space="preserve"> </w:t>
      </w:r>
      <w:r>
        <w:t xml:space="preserve">Psalm 56 ends with David performing vows of thanksgiving (vv. 12–13) before the external deliverance is narrated or confirmed. He speaks of deliverance from death and stumbling in the past tense of faith —</w:t>
      </w:r>
      <w:r>
        <w:t xml:space="preserve"> </w:t>
      </w:r>
      <w:r>
        <w:t xml:space="preserve">“you have delivered my soul from death”</w:t>
      </w:r>
      <w:r>
        <w:t xml:space="preserve"> </w:t>
      </w:r>
      <w:r>
        <w:t xml:space="preserve">— while the Philistines presumably remain Philistines. The believer who says</w:t>
      </w:r>
      <w:r>
        <w:t xml:space="preserve"> </w:t>
      </w:r>
      <w:r>
        <w:t xml:space="preserve">“I will praise God when this resolves”</w:t>
      </w:r>
      <w:r>
        <w:t xml:space="preserve"> </w:t>
      </w:r>
      <w:r>
        <w:t xml:space="preserve">has misunderstood how praise works in the Psalms. Praise is not a victory celebration; it is a declaration of trust that anchors the soul to what is true before it is visible. What vow of praise have you deferred until the circumstances improve? Make it now. Keep it.</w:t>
      </w:r>
    </w:p>
    <w:p>
      <w:pPr>
        <w:pStyle w:val="BodyText"/>
      </w:pPr>
      <w:r>
        <w:rPr>
          <w:b/>
          <w:bCs/>
        </w:rPr>
        <w:t xml:space="preserve">5. Walk in the light of life as someone whose eternity is already secured.</w:t>
      </w:r>
      <w:r>
        <w:t xml:space="preserve"> </w:t>
      </w:r>
      <w:r>
        <w:rPr>
          <w:i/>
          <w:iCs/>
        </w:rPr>
        <w:t xml:space="preserve">(Affections/Worship)</w:t>
      </w:r>
      <w:r>
        <w:t xml:space="preserve"> </w:t>
      </w:r>
      <w:r>
        <w:t xml:space="preserve">Verse 13 is the psalm’s destination:</w:t>
      </w:r>
      <w:r>
        <w:t xml:space="preserve"> </w:t>
      </w:r>
      <w:r>
        <w:t xml:space="preserve">“that I may walk before God in the light of life.”</w:t>
      </w:r>
      <w:r>
        <w:t xml:space="preserve"> </w:t>
      </w:r>
      <w:r>
        <w:t xml:space="preserve">This is not primarily a description of present emotional well-being — it is an eschatological declaration. David has been delivered from death (mortal threat, yes, but also the ultimate enemy) to walk before God in the full light of His presence. In the New Covenant, this finds its fulfillment in Christ — who walked through death and into the light of resurrection life, and who calls His people to walk in that same light now (cf. John 8:12). The person who knows that death has been disarmed by the greater David does not need to live enslaved to the fear of what mortals can do. Let this truth reshape how you spend today: not managing threats, but walking before the living God in the freedom of secured eternity.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56 teaches that God’s sovereignty over human enemies is not abstract or general but intensely personal and precise — He counts, records, and responds to the specific suffering of His specific people. The psalm refuses both stoic detachment (pretending fear does not exist) and faithless capitulation (letting fear govern the soul). God’s word is the object of trust (vv. 4, 10) — not David’s emotional resilience, spiritual track record, or personal courage. The theology of verse 8 is crucial: God is not a distant sovereign indifferent to the emotional cost of His people’s trials; He is a covenant keeper who has witnessed every moment of suffering and whose attentiveness to that suffering is the very ground of confident appeal. The psalm teaches that faith speaks — it vows, it praises, it declares — before the external situation confirms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56 displays the Reformed understanding that faith is not a human achievement but a response to God’s prior word and prior faithfulness —</w:t>
      </w:r>
      <w:r>
        <w:t xml:space="preserve"> </w:t>
      </w:r>
      <w:r>
        <w:t xml:space="preserve">“In God, whose word I praise”</w:t>
      </w:r>
      <w:r>
        <w:t xml:space="preserve"> </w:t>
      </w:r>
      <w:r>
        <w:t xml:space="preserve">(vv. 4, 10) is the anchor, not David’s own spiritual state. The doctrine of divine sovereignty is not here a philosophical comfort but a pastoral weapon: the question</w:t>
      </w:r>
      <w:r>
        <w:t xml:space="preserve"> </w:t>
      </w:r>
      <w:r>
        <w:t xml:space="preserve">“What can man do to me?”</w:t>
      </w:r>
      <w:r>
        <w:t xml:space="preserve"> </w:t>
      </w:r>
      <w:r>
        <w:t xml:space="preserve">does not arise from bravado but from a settled confidence that no human power operates outside God’s knowledge and control. Reformed soteriology finds its ultimate referent in verse 13 —</w:t>
      </w:r>
      <w:r>
        <w:t xml:space="preserve"> </w:t>
      </w:r>
      <w:r>
        <w:t xml:space="preserve">“you have delivered my soul from death”</w:t>
      </w:r>
      <w:r>
        <w:t xml:space="preserve"> </w:t>
      </w:r>
      <w:r>
        <w:t xml:space="preserve">— a deliverance that, in the light of the New Covenant, is accomplished definitively by Christ’s resurrection and applied by the Spirit to every believer. The imprecatory element (v. 7) reflects the Reformed recognition that the cry for justice is not unchristian but covenantal — it is an appeal to God as the rightful judge, anticipating the eschatological settlement of all accounts. The believer does not avenge; he appeals to the One who judges justly (cf. Romans 12:19), knowing the record is kept.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fear is real — and God has counted every sleepless night, every twist of anxiety, every moment of genuine danger. That is not a reason to stay afraid. It is the reason to speak:</w:t>
      </w:r>
      <w:r>
        <w:t xml:space="preserve"> </w:t>
      </w:r>
      <w:r>
        <w:rPr>
          <w:i/>
          <w:iCs/>
        </w:rPr>
        <w:t xml:space="preserve">“In God I trust; I shall not be afraid. What can man do to me?”</w:t>
      </w:r>
      <w:r>
        <w:t xml:space="preserve"> </w:t>
      </w:r>
      <w:r>
        <w:t xml:space="preserve">Say it now. Then make your vows, walk before Him, and live in the light of a life He has already secured. The snare is broken. Walk.</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Extracting verse 8 as a standalone comfort verse.</w:t>
      </w:r>
      <w:r>
        <w:t xml:space="preserve"> </w:t>
      </w:r>
      <w:r>
        <w:t xml:space="preserve">“God saves every tear you cry”</w:t>
      </w:r>
      <w:r>
        <w:t xml:space="preserve"> </w:t>
      </w:r>
      <w:r>
        <w:t xml:space="preserve">is not wrong, but severed from the psalm’s structure it becomes sentimental rather than covenantal. In context, David is not simply comforted — he is making a legal appeal to a covenant witness. Preach the tenderness</w:t>
      </w:r>
      <w:r>
        <w:t xml:space="preserve"> </w:t>
      </w:r>
      <w:r>
        <w:rPr>
          <w:i/>
          <w:iCs/>
        </w:rPr>
        <w:t xml:space="preserve">and</w:t>
      </w:r>
      <w:r>
        <w:t xml:space="preserve"> </w:t>
      </w:r>
      <w:r>
        <w:t xml:space="preserve">the weight: God’s attentiveness to your tears is not only moving, it is the ground of your boldest prayers. Restoring the covenantal frame makes the comfort stronger, not weaker.</w:t>
      </w:r>
    </w:p>
    <w:p>
      <w:pPr>
        <w:numPr>
          <w:ilvl w:val="0"/>
          <w:numId w:val="1002"/>
        </w:numPr>
      </w:pPr>
      <w:r>
        <w:rPr>
          <w:b/>
          <w:bCs/>
        </w:rPr>
        <w:t xml:space="preserve">Treating the refrain as the description of a spiritual state David has achieved.</w:t>
      </w:r>
      <w:r>
        <w:t xml:space="preserve"> </w:t>
      </w:r>
      <w:r>
        <w:t xml:space="preserve">The most common homiletical misread of Psalm 56 is presenting</w:t>
      </w:r>
      <w:r>
        <w:t xml:space="preserve"> </w:t>
      </w:r>
      <w:r>
        <w:t xml:space="preserve">“In God I trust; I shall not be afraid”</w:t>
      </w:r>
      <w:r>
        <w:t xml:space="preserve"> </w:t>
      </w:r>
      <w:r>
        <w:t xml:space="preserve">as a destination — something the mature believer eventually arrives at. David says it twice precisely because it is a declaration made</w:t>
      </w:r>
      <w:r>
        <w:t xml:space="preserve"> </w:t>
      </w:r>
      <w:r>
        <w:rPr>
          <w:i/>
          <w:iCs/>
        </w:rPr>
        <w:t xml:space="preserve">in</w:t>
      </w:r>
      <w:r>
        <w:t xml:space="preserve"> </w:t>
      </w:r>
      <w:r>
        <w:t xml:space="preserve">the fear, not</w:t>
      </w:r>
      <w:r>
        <w:t xml:space="preserve"> </w:t>
      </w:r>
      <w:r>
        <w:rPr>
          <w:i/>
          <w:iCs/>
        </w:rPr>
        <w:t xml:space="preserve">after</w:t>
      </w:r>
      <w:r>
        <w:t xml:space="preserve"> </w:t>
      </w:r>
      <w:r>
        <w:t xml:space="preserve">it. Preach it as a speech act of faith, not a report of arrived-at confidence. The application is</w:t>
      </w:r>
      <w:r>
        <w:t xml:space="preserve"> </w:t>
      </w:r>
      <w:r>
        <w:t xml:space="preserve">“say this now”</w:t>
      </w:r>
      <w:r>
        <w:t xml:space="preserve"> </w:t>
      </w:r>
      <w:r>
        <w:t xml:space="preserve">not</w:t>
      </w:r>
      <w:r>
        <w:t xml:space="preserve"> </w:t>
      </w:r>
      <w:r>
        <w:t xml:space="preserve">“keep growing until you feel this.”</w:t>
      </w:r>
    </w:p>
    <w:p>
      <w:pPr>
        <w:numPr>
          <w:ilvl w:val="0"/>
          <w:numId w:val="1002"/>
        </w:numPr>
      </w:pPr>
      <w:r>
        <w:rPr>
          <w:b/>
          <w:bCs/>
        </w:rPr>
        <w:t xml:space="preserve">Moralizing the psalm into a sermon on courage.</w:t>
      </w:r>
      <w:r>
        <w:t xml:space="preserve"> </w:t>
      </w:r>
      <w:r>
        <w:t xml:space="preserve">The psalm does not teach</w:t>
      </w:r>
      <w:r>
        <w:t xml:space="preserve"> </w:t>
      </w:r>
      <w:r>
        <w:t xml:space="preserve">“be courageous like David.”</w:t>
      </w:r>
      <w:r>
        <w:t xml:space="preserve"> </w:t>
      </w:r>
      <w:r>
        <w:t xml:space="preserve">It teaches</w:t>
      </w:r>
      <w:r>
        <w:t xml:space="preserve"> </w:t>
      </w:r>
      <w:r>
        <w:t xml:space="preserve">“trust the God David trusted.”</w:t>
      </w:r>
      <w:r>
        <w:t xml:space="preserve"> </w:t>
      </w:r>
      <w:r>
        <w:t xml:space="preserve">Clowney’s anti-moralism principle applies directly: an exposition that ends with</w:t>
      </w:r>
      <w:r>
        <w:t xml:space="preserve"> </w:t>
      </w:r>
      <w:r>
        <w:t xml:space="preserve">“be bold in the face of your enemies”</w:t>
      </w:r>
      <w:r>
        <w:t xml:space="preserve"> </w:t>
      </w:r>
      <w:r>
        <w:t xml:space="preserve">without grounding that boldness in God’s specific character and covenantal faithfulness has produced motivational content, not biblical preaching. The motivation is God’s word, God’s record-keeping, God’s sovereign power — not David’s exemplary resolve.</w:t>
      </w:r>
    </w:p>
    <w:p>
      <w:pPr>
        <w:numPr>
          <w:ilvl w:val="0"/>
          <w:numId w:val="1002"/>
        </w:numPr>
      </w:pPr>
      <w:r>
        <w:rPr>
          <w:b/>
          <w:bCs/>
        </w:rPr>
        <w:t xml:space="preserve">Skipping the imprecatory verse (v. 7).</w:t>
      </w:r>
      <w:r>
        <w:t xml:space="preserve"> </w:t>
      </w:r>
      <w:r>
        <w:t xml:space="preserve">Verse 7 —</w:t>
      </w:r>
      <w:r>
        <w:t xml:space="preserve"> </w:t>
      </w:r>
      <w:r>
        <w:t xml:space="preserve">“In your wrath cast down the peoples, O God!”</w:t>
      </w:r>
      <w:r>
        <w:t xml:space="preserve"> </w:t>
      </w:r>
      <w:r>
        <w:t xml:space="preserve">— makes congregations and preachers uncomfortable, so it is frequently skipped or euphemized. But the imprecatory appeal is theologically essential: it shows that David does not take justice into his own hands, does not nurse private bitterness, and does not pretend injustice is acceptable. He gives the anger to God and trusts the Judge to judge. Preaching through this verse teaches the congregation what to do with legitimate anger at genuine evil — and it is a pastoral necessity in a congregation that includes people who have been genuinely wronged.</w:t>
      </w:r>
    </w:p>
    <w:p>
      <w:pPr>
        <w:numPr>
          <w:ilvl w:val="0"/>
          <w:numId w:val="1002"/>
        </w:numPr>
      </w:pPr>
      <w:r>
        <w:rPr>
          <w:b/>
          <w:bCs/>
        </w:rPr>
        <w:t xml:space="preserve">Failing to locate the psalm christologically.</w:t>
      </w:r>
      <w:r>
        <w:t xml:space="preserve"> </w:t>
      </w:r>
      <w:r>
        <w:t xml:space="preserve">The greater David was also captured by His enemies (not at Gath but at Gethsemane), also cried tears that were counted (Hebrews 5:7), also walked through death into the light of life (resurrection), and also had the snare broken on His behalf by the Father’s vindication. A sermon on Psalm 56 that does not at least touch this trajectory leaves the congregation with a good human example and misses the One in whom every promise of this psalm is fully and finally secured. The New Covenant believer’s confidence in Psalm 56 is grounded not in matching David’s spirituality but in union with the Christ who prayed, suffered, trusted, and was raised.</w:t>
      </w:r>
    </w:p>
    <w:p>
      <w:pPr>
        <w:numPr>
          <w:ilvl w:val="0"/>
          <w:numId w:val="1002"/>
        </w:numPr>
      </w:pPr>
      <w:r>
        <w:rPr>
          <w:b/>
          <w:bCs/>
        </w:rPr>
        <w:t xml:space="preserve">Preaching verse 3 (</w:t>
      </w:r>
      <w:r>
        <w:rPr>
          <w:b/>
          <w:bCs/>
        </w:rPr>
        <w:t xml:space="preserve">“when I am afraid, I put my trust in you”</w:t>
      </w:r>
      <w:r>
        <w:rPr>
          <w:b/>
          <w:bCs/>
        </w:rPr>
        <w:t xml:space="preserve">) as the whole sermon.</w:t>
      </w:r>
      <w:r>
        <w:t xml:space="preserve"> </w:t>
      </w:r>
      <w:r>
        <w:t xml:space="preserve">This is the psalm’s most memorable single verse and frequently becomes the functional sermon text while the rest of the psalm is treated as illustration. Verse 3 is the pivot point, but the full structure of the psalm — the specific nature of the enemies (vv. 5–6), the record-keeping of tears (v. 8), the refrain’s double appearance (vv. 4, 10–11), the vow and the light of life (vv. 12–13) — is what gives verse 3 its weight and specificity. Preach the whole psalm, and verse 3 will land with much greater force.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2026-07-14T21:04:50Z</dcterms:created>
  <dcterms:modified xsi:type="dcterms:W3CDTF">2026-07-14T21:04:50Z</dcterms:modified>
</cp:coreProperties>
</file>

<file path=docProps/custom.xml><?xml version="1.0" encoding="utf-8"?>
<Properties xmlns="http://schemas.openxmlformats.org/officeDocument/2006/custom-properties" xmlns:vt="http://schemas.openxmlformats.org/officeDocument/2006/docPropsVTypes"/>
</file>